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top w:w="15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C4E8D" w:rsidRPr="001C4E8D" w:rsidTr="001C4E8D">
        <w:trPr>
          <w:tblCellSpacing w:w="0" w:type="dxa"/>
        </w:trPr>
        <w:tc>
          <w:tcPr>
            <w:tcW w:w="0" w:type="auto"/>
            <w:tcBorders>
              <w:bottom w:val="single" w:sz="6" w:space="0" w:color="B5B5B5"/>
            </w:tcBorders>
            <w:shd w:val="clear" w:color="auto" w:fill="FFFFFF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1C4E8D" w:rsidRDefault="001C4E8D" w:rsidP="001C4E8D">
            <w:pPr>
              <w:rPr>
                <w:rFonts w:ascii="Trebuchet MS" w:eastAsia="Times New Roman" w:hAnsi="Trebuchet MS" w:cs="Times New Roman"/>
                <w:color w:val="262626"/>
              </w:rPr>
            </w:pPr>
            <w:r>
              <w:rPr>
                <w:rFonts w:ascii="Trebuchet MS" w:eastAsia="Times New Roman" w:hAnsi="Trebuchet MS" w:cs="Times New Roman"/>
                <w:color w:val="262626"/>
              </w:rPr>
              <w:t>Radiant Church, March 4, 2018</w:t>
            </w:r>
          </w:p>
          <w:p w:rsidR="001C4E8D" w:rsidRDefault="001C4E8D" w:rsidP="001C4E8D">
            <w:pPr>
              <w:rPr>
                <w:rFonts w:ascii="Trebuchet MS" w:eastAsia="Times New Roman" w:hAnsi="Trebuchet MS" w:cs="Times New Roman"/>
                <w:color w:val="262626"/>
              </w:rPr>
            </w:pPr>
            <w:r>
              <w:rPr>
                <w:rFonts w:ascii="Trebuchet MS" w:eastAsia="Times New Roman" w:hAnsi="Trebuchet MS" w:cs="Times New Roman"/>
                <w:color w:val="262626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 w:cs="Times New Roman"/>
                <w:color w:val="262626"/>
              </w:rPr>
              <w:t>Ogilbee</w:t>
            </w:r>
            <w:proofErr w:type="spellEnd"/>
          </w:p>
          <w:p w:rsidR="001C4E8D" w:rsidRPr="001C4E8D" w:rsidRDefault="001C4E8D" w:rsidP="001C4E8D">
            <w:pPr>
              <w:jc w:val="center"/>
              <w:rPr>
                <w:rFonts w:ascii="Trebuchet MS" w:eastAsia="Times New Roman" w:hAnsi="Trebuchet MS" w:cs="Times New Roman"/>
                <w:b/>
                <w:color w:val="262626"/>
              </w:rPr>
            </w:pPr>
            <w:r w:rsidRPr="001C4E8D">
              <w:rPr>
                <w:rFonts w:ascii="Trebuchet MS" w:eastAsia="Times New Roman" w:hAnsi="Trebuchet MS" w:cs="Times New Roman"/>
                <w:b/>
                <w:color w:val="262626"/>
              </w:rPr>
              <w:t>Make Disciples #Like Jesus</w:t>
            </w:r>
          </w:p>
          <w:p w:rsidR="001C4E8D" w:rsidRDefault="001C4E8D" w:rsidP="001C4E8D">
            <w:pPr>
              <w:rPr>
                <w:rFonts w:ascii="Arial" w:eastAsia="Times New Roman" w:hAnsi="Arial" w:cs="Times New Roman"/>
                <w:color w:val="262626"/>
                <w:sz w:val="17"/>
                <w:szCs w:val="17"/>
              </w:rPr>
            </w:pPr>
          </w:p>
          <w:p w:rsidR="001C4E8D" w:rsidRPr="001C4E8D" w:rsidRDefault="001C4E8D" w:rsidP="001C4E8D">
            <w:pPr>
              <w:rPr>
                <w:rFonts w:ascii="Arial" w:eastAsia="Times New Roman" w:hAnsi="Arial" w:cs="Times New Roman"/>
                <w:color w:val="262626"/>
                <w:sz w:val="17"/>
                <w:szCs w:val="17"/>
              </w:rPr>
            </w:pPr>
          </w:p>
        </w:tc>
      </w:tr>
    </w:tbl>
    <w:p w:rsidR="001C4E8D" w:rsidRPr="001C4E8D" w:rsidRDefault="001C4E8D" w:rsidP="001C4E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Past sermons (Life, grow, Mission, Pray, Serve, Give, Evangelize)</w:t>
      </w:r>
    </w:p>
    <w:p w:rsidR="001C4E8D" w:rsidRPr="001C4E8D" w:rsidRDefault="001C4E8D" w:rsidP="001C4E8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Many, if not all of these sermons feed into Discipleship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Life - how we do life with one another, Jesus' example of coming along side those in different life stages, difficulties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Grow - how we grow into our newness of life in community with one another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Mission- how we live out our lives as examples of Jesus and the bibles teachings as evidence of the Living God and the gospel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Pray - How we see the blessings of God's word and thank him for those blessings and not simply telling him our wish lists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Serve - How our newness of life allows us to understand and use our talents not to further our own gain, but the gain of the kingdom.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Give - How our money is seen as another material blessing from the Lord, and that our giving is an act of worship which brings us joy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Evangelize - </w:t>
      </w:r>
    </w:p>
    <w:p w:rsidR="001C4E8D" w:rsidRPr="001C4E8D" w:rsidRDefault="001C4E8D" w:rsidP="001C4E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What is Discipleship?</w:t>
      </w:r>
    </w:p>
    <w:p w:rsidR="001C4E8D" w:rsidRPr="001C4E8D" w:rsidRDefault="001C4E8D" w:rsidP="001C4E8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Definition: A follower of a student, teacher, or philosopher.</w:t>
      </w:r>
    </w:p>
    <w:p w:rsidR="001C4E8D" w:rsidRPr="001C4E8D" w:rsidRDefault="001C4E8D" w:rsidP="001C4E8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 xml:space="preserve">Root </w:t>
      </w:r>
      <w:proofErr w:type="spellStart"/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Discere</w:t>
      </w:r>
      <w:proofErr w:type="spellEnd"/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 xml:space="preserve"> (Latin) to "learn", </w:t>
      </w:r>
      <w:proofErr w:type="spellStart"/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discipulus</w:t>
      </w:r>
      <w:proofErr w:type="spellEnd"/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 xml:space="preserve"> "learner"; we don't blindly follow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Interestingly, this is where we also get "discipline" from, which itself has a different connotation to it, doesn't it?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Psychology defines learning as: "a relatively lasting change in behavior that is the result of experience"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 xml:space="preserve">Minions:  enamored with their (evil) master.  They follow whoever is the biggest </w:t>
      </w:r>
      <w:proofErr w:type="spellStart"/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baddest</w:t>
      </w:r>
      <w:proofErr w:type="spellEnd"/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 xml:space="preserve"> boss they can find.  Until they land on </w:t>
      </w:r>
      <w:proofErr w:type="spellStart"/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Gru</w:t>
      </w:r>
      <w:proofErr w:type="spellEnd"/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 xml:space="preserve">.  </w:t>
      </w:r>
      <w:proofErr w:type="spellStart"/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Gru</w:t>
      </w:r>
      <w:proofErr w:type="spellEnd"/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 xml:space="preserve"> is mean at first but turns out to be a pretty descent guy and soon they build a relationship with him.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 xml:space="preserve">When we learn from someone (our parents, teachers) we build a relationship with that person as well.  We become involved in who they are and how they live; this effects us. (minions hugging </w:t>
      </w:r>
      <w:proofErr w:type="spellStart"/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Gru</w:t>
      </w:r>
      <w:proofErr w:type="spellEnd"/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)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Faith in God: we learn about him continually: experience, this shapes us, disciples us.</w:t>
      </w:r>
    </w:p>
    <w:p w:rsidR="001C4E8D" w:rsidRPr="001C4E8D" w:rsidRDefault="001C4E8D" w:rsidP="001C4E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We are all disciples of something </w:t>
      </w:r>
    </w:p>
    <w:p w:rsidR="001C4E8D" w:rsidRPr="001C4E8D" w:rsidRDefault="001C4E8D" w:rsidP="001C4E8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Inundated with influences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Our environment, culture shapes us, whether we are aware of it or not.</w:t>
      </w:r>
    </w:p>
    <w:p w:rsidR="001C4E8D" w:rsidRPr="001C4E8D" w:rsidRDefault="007F3988" w:rsidP="001C4E8D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>
        <w:rPr>
          <w:rFonts w:ascii="Arial" w:eastAsia="Times New Roman" w:hAnsi="Arial" w:cs="Times New Roman"/>
          <w:color w:val="262626"/>
          <w:sz w:val="18"/>
          <w:szCs w:val="18"/>
        </w:rPr>
        <w:t>Example: Following celebrity on social media</w:t>
      </w:r>
      <w:bookmarkStart w:id="0" w:name="_GoBack"/>
      <w:bookmarkEnd w:id="0"/>
    </w:p>
    <w:p w:rsidR="001C4E8D" w:rsidRPr="001C4E8D" w:rsidRDefault="001C4E8D" w:rsidP="001C4E8D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If we fall prey to the worldly things, we begin to be disciples of them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Isa 50:4 (ESV) The Lord God has given me the tongue of those who are </w:t>
      </w:r>
      <w:r w:rsidRPr="001C4E8D">
        <w:rPr>
          <w:rFonts w:ascii="Arial" w:eastAsia="Times New Roman" w:hAnsi="Arial" w:cs="Times New Roman"/>
          <w:b/>
          <w:bCs/>
          <w:color w:val="262626"/>
          <w:sz w:val="18"/>
          <w:szCs w:val="18"/>
        </w:rPr>
        <w:t>taught</w:t>
      </w: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, that I may know how to sustain with a word him who is weary.  Morning by morning he awakens; he awakens my ear to hear as those who are </w:t>
      </w:r>
      <w:r w:rsidRPr="001C4E8D">
        <w:rPr>
          <w:rFonts w:ascii="Arial" w:eastAsia="Times New Roman" w:hAnsi="Arial" w:cs="Times New Roman"/>
          <w:b/>
          <w:bCs/>
          <w:color w:val="262626"/>
          <w:sz w:val="18"/>
          <w:szCs w:val="18"/>
        </w:rPr>
        <w:t>taught</w:t>
      </w: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.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001320"/>
          <w:shd w:val="clear" w:color="auto" w:fill="FDFEFF"/>
        </w:rPr>
        <w:t>Isa 50:4 (NASB) The Lord G</w:t>
      </w:r>
      <w:r w:rsidRPr="001C4E8D">
        <w:rPr>
          <w:rFonts w:ascii="Arial" w:eastAsia="Times New Roman" w:hAnsi="Arial" w:cs="Times New Roman"/>
          <w:color w:val="001320"/>
          <w:sz w:val="15"/>
          <w:szCs w:val="15"/>
          <w:shd w:val="clear" w:color="auto" w:fill="FDFEFF"/>
        </w:rPr>
        <w:t>OD</w:t>
      </w:r>
      <w:r w:rsidRPr="001C4E8D">
        <w:rPr>
          <w:rFonts w:ascii="Arial" w:eastAsia="Times New Roman" w:hAnsi="Arial" w:cs="Times New Roman"/>
          <w:color w:val="001320"/>
          <w:shd w:val="clear" w:color="auto" w:fill="FDFEFF"/>
        </w:rPr>
        <w:t> has given Me the tongue of </w:t>
      </w:r>
      <w:r w:rsidRPr="001C4E8D">
        <w:rPr>
          <w:rFonts w:ascii="Arial" w:eastAsia="Times New Roman" w:hAnsi="Arial" w:cs="Times New Roman"/>
          <w:b/>
          <w:bCs/>
          <w:color w:val="001320"/>
          <w:shd w:val="clear" w:color="auto" w:fill="FDFEFF"/>
        </w:rPr>
        <w:t>disciples</w:t>
      </w:r>
      <w:r w:rsidRPr="001C4E8D">
        <w:rPr>
          <w:rFonts w:ascii="Arial" w:eastAsia="Times New Roman" w:hAnsi="Arial" w:cs="Times New Roman"/>
          <w:color w:val="001320"/>
          <w:shd w:val="clear" w:color="auto" w:fill="FDFEFF"/>
        </w:rPr>
        <w:t xml:space="preserve">, That I may know how to sustain the weary one with a word. He awakens Me morning by </w:t>
      </w:r>
      <w:proofErr w:type="gramStart"/>
      <w:r w:rsidRPr="001C4E8D">
        <w:rPr>
          <w:rFonts w:ascii="Arial" w:eastAsia="Times New Roman" w:hAnsi="Arial" w:cs="Times New Roman"/>
          <w:color w:val="001320"/>
          <w:shd w:val="clear" w:color="auto" w:fill="FDFEFF"/>
        </w:rPr>
        <w:t>morning,</w:t>
      </w:r>
      <w:proofErr w:type="gramEnd"/>
      <w:r w:rsidRPr="001C4E8D">
        <w:rPr>
          <w:rFonts w:ascii="Arial" w:eastAsia="Times New Roman" w:hAnsi="Arial" w:cs="Times New Roman"/>
          <w:color w:val="001320"/>
          <w:shd w:val="clear" w:color="auto" w:fill="FDFEFF"/>
        </w:rPr>
        <w:t> He awakens My ear to listen as a </w:t>
      </w:r>
      <w:r w:rsidRPr="001C4E8D">
        <w:rPr>
          <w:rFonts w:ascii="Arial" w:eastAsia="Times New Roman" w:hAnsi="Arial" w:cs="Times New Roman"/>
          <w:b/>
          <w:bCs/>
          <w:color w:val="001320"/>
          <w:shd w:val="clear" w:color="auto" w:fill="FDFEFF"/>
        </w:rPr>
        <w:t>disciple</w:t>
      </w:r>
      <w:r w:rsidRPr="001C4E8D">
        <w:rPr>
          <w:rFonts w:ascii="Arial" w:eastAsia="Times New Roman" w:hAnsi="Arial" w:cs="Times New Roman"/>
          <w:color w:val="001320"/>
          <w:shd w:val="clear" w:color="auto" w:fill="FDFEFF"/>
        </w:rPr>
        <w:t>.</w:t>
      </w:r>
    </w:p>
    <w:p w:rsidR="001C4E8D" w:rsidRPr="001C4E8D" w:rsidRDefault="001C4E8D" w:rsidP="001C4E8D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The Lord passes down teaching and discipleship from generation to generation</w:t>
      </w:r>
    </w:p>
    <w:p w:rsidR="001C4E8D" w:rsidRPr="001C4E8D" w:rsidRDefault="001C4E8D" w:rsidP="001C4E8D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Isaiah was taught/discipled by someone.</w:t>
      </w:r>
    </w:p>
    <w:p w:rsidR="001C4E8D" w:rsidRPr="001C4E8D" w:rsidRDefault="001C4E8D" w:rsidP="001C4E8D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The Lord awakens our ear to those who are of Him.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Isa 50:5-6 (</w:t>
      </w:r>
      <w:proofErr w:type="gramStart"/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ESV)  </w:t>
      </w:r>
      <w:r w:rsidRPr="001C4E8D">
        <w:rPr>
          <w:rFonts w:ascii="Helvetica Neue" w:eastAsia="Times New Roman" w:hAnsi="Helvetica Neue" w:cs="Times New Roman"/>
          <w:color w:val="000000"/>
          <w:shd w:val="clear" w:color="auto" w:fill="FFFFFF"/>
        </w:rPr>
        <w:t>The</w:t>
      </w:r>
      <w:proofErr w:type="gramEnd"/>
      <w:r w:rsidRPr="001C4E8D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Lord God has opened my ear</w:t>
      </w:r>
      <w:r w:rsidRPr="001C4E8D">
        <w:rPr>
          <w:rFonts w:ascii="Arial" w:eastAsia="Times New Roman" w:hAnsi="Arial" w:cs="Times New Roman"/>
          <w:color w:val="262626"/>
          <w:shd w:val="clear" w:color="auto" w:fill="FFFFFF"/>
        </w:rPr>
        <w:t>, </w:t>
      </w:r>
      <w:r w:rsidRPr="001C4E8D">
        <w:rPr>
          <w:rFonts w:ascii="Helvetica Neue" w:eastAsia="Times New Roman" w:hAnsi="Helvetica Neue" w:cs="Times New Roman"/>
          <w:color w:val="000000"/>
          <w:shd w:val="clear" w:color="auto" w:fill="FFFFFF"/>
        </w:rPr>
        <w:t>and I was not rebellious; I turned not backward. I gave my back to those who strike, and my cheeks to those who pull out the beard; I hid not my face from disgrace and spitting.</w:t>
      </w:r>
    </w:p>
    <w:p w:rsidR="001C4E8D" w:rsidRPr="001C4E8D" w:rsidRDefault="001C4E8D" w:rsidP="001C4E8D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We can rebel; hear what God is calling us to and decide to turn away</w:t>
      </w:r>
    </w:p>
    <w:p w:rsidR="001C4E8D" w:rsidRPr="001C4E8D" w:rsidRDefault="001C4E8D" w:rsidP="001C4E8D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lastRenderedPageBreak/>
        <w:t>What's more, v.6 draws allusion to Jesus</w:t>
      </w:r>
    </w:p>
    <w:p w:rsidR="001C4E8D" w:rsidRPr="001C4E8D" w:rsidRDefault="001C4E8D" w:rsidP="001C4E8D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The world will mock when we turn to God</w:t>
      </w:r>
    </w:p>
    <w:p w:rsidR="001C4E8D" w:rsidRPr="001C4E8D" w:rsidRDefault="001C4E8D" w:rsidP="001C4E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Who were the original disciples?</w:t>
      </w:r>
    </w:p>
    <w:p w:rsidR="001C4E8D" w:rsidRPr="001C4E8D" w:rsidRDefault="001C4E8D" w:rsidP="001C4E8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Simon Peter, Andrew, James, John, Phillip, Thaddeus, Bartholomew, Thomas, James, Matthew, Simon, and Judas</w:t>
      </w:r>
    </w:p>
    <w:p w:rsidR="001C4E8D" w:rsidRPr="001C4E8D" w:rsidRDefault="001C4E8D" w:rsidP="001C4E8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Of these, Jesus "disciples" 3 (Peter, James, John)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witnessing of miracles, the transfiguration of Jesus (Matt 17)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these guys were the ones closest to Jesus</w:t>
      </w:r>
    </w:p>
    <w:p w:rsidR="001C4E8D" w:rsidRPr="001C4E8D" w:rsidRDefault="001C4E8D" w:rsidP="001C4E8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Similarly, we can draw examples of this in the methods of discipleship we use today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GC model (family aspect)</w:t>
      </w:r>
    </w:p>
    <w:p w:rsidR="001C4E8D" w:rsidRPr="001C4E8D" w:rsidRDefault="001C4E8D" w:rsidP="001C4E8D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who do we relate to on a deeper level?  Cry with? Share joy with?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There are many ways that we might disciple one another; there is no clear answer to the "how", the "why" is what we must focus on (get to that in a moment)...</w:t>
      </w:r>
    </w:p>
    <w:p w:rsidR="001C4E8D" w:rsidRPr="001C4E8D" w:rsidRDefault="001C4E8D" w:rsidP="001C4E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Jesus is a disciple of God </w:t>
      </w:r>
    </w:p>
    <w:p w:rsidR="001C4E8D" w:rsidRPr="001C4E8D" w:rsidRDefault="001C4E8D" w:rsidP="001C4E8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John 7:14-18:  </w:t>
      </w:r>
      <w:r w:rsidRPr="001C4E8D">
        <w:rPr>
          <w:rFonts w:ascii="Arial" w:eastAsia="Times New Roman" w:hAnsi="Arial" w:cs="Times New Roman"/>
          <w:b/>
          <w:bCs/>
          <w:color w:val="000000"/>
          <w:sz w:val="18"/>
          <w:szCs w:val="18"/>
          <w:shd w:val="clear" w:color="auto" w:fill="FFFFFF"/>
          <w:vertAlign w:val="superscript"/>
        </w:rPr>
        <w:t>14 </w:t>
      </w:r>
      <w:r w:rsidRPr="001C4E8D">
        <w:rPr>
          <w:rFonts w:ascii="Helvetica Neue" w:eastAsia="Times New Roman" w:hAnsi="Helvetica Neue" w:cs="Times New Roman"/>
          <w:color w:val="000000"/>
          <w:shd w:val="clear" w:color="auto" w:fill="FFFFFF"/>
        </w:rPr>
        <w:t>About the middle of the feast Jesus went up into the temple and began teaching. </w:t>
      </w:r>
      <w:r w:rsidRPr="001C4E8D">
        <w:rPr>
          <w:rFonts w:ascii="Arial" w:eastAsia="Times New Roman" w:hAnsi="Arial" w:cs="Times New Roman"/>
          <w:b/>
          <w:bCs/>
          <w:color w:val="000000"/>
          <w:sz w:val="18"/>
          <w:szCs w:val="18"/>
          <w:shd w:val="clear" w:color="auto" w:fill="FFFFFF"/>
          <w:vertAlign w:val="superscript"/>
        </w:rPr>
        <w:t>15 </w:t>
      </w:r>
      <w:r w:rsidRPr="001C4E8D">
        <w:rPr>
          <w:rFonts w:ascii="Helvetica Neue" w:eastAsia="Times New Roman" w:hAnsi="Helvetica Neue" w:cs="Times New Roman"/>
          <w:color w:val="000000"/>
          <w:shd w:val="clear" w:color="auto" w:fill="FFFFFF"/>
        </w:rPr>
        <w:t>The Jews therefore marveled, saying, “How is it that this man has </w:t>
      </w:r>
      <w:r w:rsidRPr="001C4E8D">
        <w:rPr>
          <w:rFonts w:ascii="Helvetica Neue" w:eastAsia="Times New Roman" w:hAnsi="Helvetica Neue" w:cs="Times New Roman"/>
          <w:b/>
          <w:bCs/>
          <w:color w:val="000000"/>
          <w:u w:val="single"/>
          <w:shd w:val="clear" w:color="auto" w:fill="FFFFFF"/>
        </w:rPr>
        <w:t>learning</w:t>
      </w:r>
      <w:r w:rsidRPr="001C4E8D">
        <w:rPr>
          <w:rFonts w:ascii="Helvetica Neue" w:eastAsia="Times New Roman" w:hAnsi="Helvetica Neue" w:cs="Times New Roman"/>
          <w:color w:val="000000"/>
          <w:shd w:val="clear" w:color="auto" w:fill="FFFFFF"/>
        </w:rPr>
        <w:t>,</w:t>
      </w:r>
      <w:r w:rsidRPr="001C4E8D">
        <w:rPr>
          <w:rFonts w:ascii="Helvetica Neue" w:eastAsia="Times New Roman" w:hAnsi="Helvetica Neue" w:cs="Times New Roman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ESV-26332d" w:tooltip="See footnote d" w:history="1">
        <w:r w:rsidRPr="001C4E8D">
          <w:rPr>
            <w:rFonts w:ascii="Helvetica Neue" w:eastAsia="Times New Roman" w:hAnsi="Helvetica Neue" w:cs="Times New Roman"/>
            <w:b/>
            <w:bCs/>
            <w:color w:val="B34B2C"/>
            <w:sz w:val="15"/>
            <w:szCs w:val="15"/>
            <w:u w:val="single"/>
            <w:vertAlign w:val="superscript"/>
          </w:rPr>
          <w:t>d</w:t>
        </w:r>
      </w:hyperlink>
      <w:r w:rsidRPr="001C4E8D">
        <w:rPr>
          <w:rFonts w:ascii="Helvetica Neue" w:eastAsia="Times New Roman" w:hAnsi="Helvetica Neue" w:cs="Times New Roman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1C4E8D">
        <w:rPr>
          <w:rFonts w:ascii="Helvetica Neue" w:eastAsia="Times New Roman" w:hAnsi="Helvetica Neue" w:cs="Times New Roman"/>
          <w:color w:val="000000"/>
          <w:shd w:val="clear" w:color="auto" w:fill="FFFFFF"/>
        </w:rPr>
        <w:t> when he has never studied?” </w:t>
      </w:r>
      <w:r w:rsidRPr="001C4E8D">
        <w:rPr>
          <w:rFonts w:ascii="Arial" w:eastAsia="Times New Roman" w:hAnsi="Arial" w:cs="Times New Roman"/>
          <w:b/>
          <w:bCs/>
          <w:color w:val="000000"/>
          <w:sz w:val="18"/>
          <w:szCs w:val="18"/>
          <w:shd w:val="clear" w:color="auto" w:fill="FFFFFF"/>
          <w:vertAlign w:val="superscript"/>
        </w:rPr>
        <w:t>16 </w:t>
      </w:r>
      <w:r w:rsidRPr="001C4E8D">
        <w:rPr>
          <w:rFonts w:ascii="Helvetica Neue" w:eastAsia="Times New Roman" w:hAnsi="Helvetica Neue" w:cs="Times New Roman"/>
          <w:color w:val="000000"/>
          <w:shd w:val="clear" w:color="auto" w:fill="FFFFFF"/>
        </w:rPr>
        <w:t>So Jesus answered them, “</w:t>
      </w:r>
      <w:r w:rsidRPr="001C4E8D">
        <w:rPr>
          <w:rFonts w:ascii="Helvetica Neue" w:eastAsia="Times New Roman" w:hAnsi="Helvetica Neue" w:cs="Times New Roman"/>
          <w:b/>
          <w:bCs/>
          <w:color w:val="000000"/>
          <w:u w:val="single"/>
          <w:shd w:val="clear" w:color="auto" w:fill="FFFFFF"/>
        </w:rPr>
        <w:t>My teaching is not mine, but his who sent me</w:t>
      </w:r>
      <w:r w:rsidRPr="001C4E8D">
        <w:rPr>
          <w:rFonts w:ascii="Helvetica Neue" w:eastAsia="Times New Roman" w:hAnsi="Helvetica Neue" w:cs="Times New Roman"/>
          <w:color w:val="000000"/>
          <w:shd w:val="clear" w:color="auto" w:fill="FFFFFF"/>
        </w:rPr>
        <w:t>. </w:t>
      </w:r>
      <w:r w:rsidRPr="001C4E8D">
        <w:rPr>
          <w:rFonts w:ascii="Arial" w:eastAsia="Times New Roman" w:hAnsi="Arial" w:cs="Times New Roman"/>
          <w:b/>
          <w:bCs/>
          <w:color w:val="000000"/>
          <w:sz w:val="18"/>
          <w:szCs w:val="18"/>
          <w:shd w:val="clear" w:color="auto" w:fill="FFFFFF"/>
          <w:vertAlign w:val="superscript"/>
        </w:rPr>
        <w:t>17 </w:t>
      </w:r>
      <w:r w:rsidRPr="001C4E8D">
        <w:rPr>
          <w:rFonts w:ascii="Helvetica Neue" w:eastAsia="Times New Roman" w:hAnsi="Helvetica Neue" w:cs="Times New Roman"/>
          <w:color w:val="000000"/>
          <w:shd w:val="clear" w:color="auto" w:fill="FFFFFF"/>
        </w:rPr>
        <w:t>If anyone's will is to do God's</w:t>
      </w:r>
      <w:r w:rsidRPr="001C4E8D">
        <w:rPr>
          <w:rFonts w:ascii="Helvetica Neue" w:eastAsia="Times New Roman" w:hAnsi="Helvetica Neue" w:cs="Times New Roman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ESV-26334e" w:tooltip="See footnote e" w:history="1">
        <w:r w:rsidRPr="001C4E8D">
          <w:rPr>
            <w:rFonts w:ascii="Helvetica Neue" w:eastAsia="Times New Roman" w:hAnsi="Helvetica Neue" w:cs="Times New Roman"/>
            <w:b/>
            <w:bCs/>
            <w:color w:val="B34B2C"/>
            <w:sz w:val="15"/>
            <w:szCs w:val="15"/>
            <w:u w:val="single"/>
            <w:vertAlign w:val="superscript"/>
          </w:rPr>
          <w:t>e</w:t>
        </w:r>
      </w:hyperlink>
      <w:r w:rsidRPr="001C4E8D">
        <w:rPr>
          <w:rFonts w:ascii="Helvetica Neue" w:eastAsia="Times New Roman" w:hAnsi="Helvetica Neue" w:cs="Times New Roman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1C4E8D">
        <w:rPr>
          <w:rFonts w:ascii="Helvetica Neue" w:eastAsia="Times New Roman" w:hAnsi="Helvetica Neue" w:cs="Times New Roman"/>
          <w:color w:val="000000"/>
          <w:shd w:val="clear" w:color="auto" w:fill="FFFFFF"/>
        </w:rPr>
        <w:t> will, he will know whether the teaching is from God or whether I am speaking on my own authority. </w:t>
      </w:r>
      <w:r w:rsidRPr="001C4E8D">
        <w:rPr>
          <w:rFonts w:ascii="Arial" w:eastAsia="Times New Roman" w:hAnsi="Arial" w:cs="Times New Roman"/>
          <w:b/>
          <w:bCs/>
          <w:color w:val="000000"/>
          <w:sz w:val="18"/>
          <w:szCs w:val="18"/>
          <w:shd w:val="clear" w:color="auto" w:fill="FFFFFF"/>
          <w:vertAlign w:val="superscript"/>
        </w:rPr>
        <w:t>18 </w:t>
      </w:r>
      <w:r w:rsidRPr="001C4E8D">
        <w:rPr>
          <w:rFonts w:ascii="Helvetica Neue" w:eastAsia="Times New Roman" w:hAnsi="Helvetica Neue" w:cs="Times New Roman"/>
          <w:color w:val="000000"/>
          <w:shd w:val="clear" w:color="auto" w:fill="FFFFFF"/>
        </w:rPr>
        <w:t>The one who speaks on his own authority seeks his own glory; but </w:t>
      </w:r>
      <w:r w:rsidRPr="001C4E8D">
        <w:rPr>
          <w:rFonts w:ascii="Helvetica Neue" w:eastAsia="Times New Roman" w:hAnsi="Helvetica Neue" w:cs="Times New Roman"/>
          <w:b/>
          <w:bCs/>
          <w:color w:val="000000"/>
          <w:u w:val="single"/>
          <w:shd w:val="clear" w:color="auto" w:fill="FFFFFF"/>
        </w:rPr>
        <w:t>the one who seeks the glory of him who sent him is true, and in him there is no falsehood</w:t>
      </w:r>
      <w:r w:rsidRPr="001C4E8D">
        <w:rPr>
          <w:rFonts w:ascii="Helvetica Neue" w:eastAsia="Times New Roman" w:hAnsi="Helvetica Neue" w:cs="Times New Roman"/>
          <w:color w:val="000000"/>
          <w:shd w:val="clear" w:color="auto" w:fill="FFFFFF"/>
        </w:rPr>
        <w:t>. </w:t>
      </w:r>
    </w:p>
    <w:p w:rsidR="001C4E8D" w:rsidRPr="001C4E8D" w:rsidRDefault="001C4E8D" w:rsidP="001C4E8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The marvel of Jesus was that while being a part of the trinity, his entire purpose was that of the Father.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When we look back at what a disciple is/means, Jesus is telling us here that his learning is from God, not of himself.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Not only that, but he (and we in our discipline/teaching/learning from one another) tells us that the glory of our great teacher is the focus.</w:t>
      </w:r>
    </w:p>
    <w:p w:rsidR="001C4E8D" w:rsidRPr="001C4E8D" w:rsidRDefault="001C4E8D" w:rsidP="001C4E8D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As soon as we make discipleship about how we undermine or make others feel small, we are trying to take the place of God.</w:t>
      </w:r>
    </w:p>
    <w:p w:rsidR="001C4E8D" w:rsidRPr="001C4E8D" w:rsidRDefault="001C4E8D" w:rsidP="001C4E8D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Our "why" is in the "glory of him who sent him".</w:t>
      </w:r>
    </w:p>
    <w:p w:rsidR="001C4E8D" w:rsidRPr="001C4E8D" w:rsidRDefault="001C4E8D" w:rsidP="001C4E8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Isa 50: Jesus was sustained by his love of the father, though he endured reviling.</w:t>
      </w:r>
    </w:p>
    <w:p w:rsidR="001C4E8D" w:rsidRPr="001C4E8D" w:rsidRDefault="001C4E8D" w:rsidP="001C4E8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Separation from God was agony for Jesus (verse)</w:t>
      </w:r>
    </w:p>
    <w:p w:rsidR="001C4E8D" w:rsidRPr="001C4E8D" w:rsidRDefault="001C4E8D" w:rsidP="001C4E8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Through that agony, which was to be our agony, we have salvation.</w:t>
      </w:r>
    </w:p>
    <w:p w:rsidR="001C4E8D" w:rsidRPr="001C4E8D" w:rsidRDefault="001C4E8D" w:rsidP="001C4E8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This sacrifice is honored when we meet through communion.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"Do this in remembrance of me" (Luke 22:19)</w:t>
      </w:r>
    </w:p>
    <w:p w:rsidR="001C4E8D" w:rsidRPr="001C4E8D" w:rsidRDefault="001C4E8D" w:rsidP="001C4E8D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62626"/>
          <w:sz w:val="18"/>
          <w:szCs w:val="18"/>
        </w:rPr>
      </w:pPr>
      <w:r w:rsidRPr="001C4E8D">
        <w:rPr>
          <w:rFonts w:ascii="Arial" w:eastAsia="Times New Roman" w:hAnsi="Arial" w:cs="Times New Roman"/>
          <w:color w:val="262626"/>
          <w:sz w:val="18"/>
          <w:szCs w:val="18"/>
        </w:rPr>
        <w:t>We need continual reminding of what it means to follow Jesus, learning from him in order that we may be disciples and make disciples.</w:t>
      </w:r>
    </w:p>
    <w:p w:rsidR="00FE71FC" w:rsidRDefault="00FE71FC"/>
    <w:sectPr w:rsidR="00FE71FC" w:rsidSect="00E962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55B5F"/>
    <w:multiLevelType w:val="multilevel"/>
    <w:tmpl w:val="3F42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8D"/>
    <w:rsid w:val="001C4E8D"/>
    <w:rsid w:val="007F3988"/>
    <w:rsid w:val="00E9623D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43B48"/>
  <w14:defaultImageDpi w14:val="300"/>
  <w15:docId w15:val="{7EBC610B-FF8D-413A-B7D4-E0C05DE4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4E8D"/>
  </w:style>
  <w:style w:type="character" w:styleId="Hyperlink">
    <w:name w:val="Hyperlink"/>
    <w:basedOn w:val="DefaultParagraphFont"/>
    <w:uiPriority w:val="99"/>
    <w:semiHidden/>
    <w:unhideWhenUsed/>
    <w:rsid w:val="001C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John+7" TargetMode="External"/><Relationship Id="rId5" Type="http://schemas.openxmlformats.org/officeDocument/2006/relationships/hyperlink" Target="https://www.biblegateway.com/passage/?search=John+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4663</Characters>
  <Application>Microsoft Office Word</Application>
  <DocSecurity>0</DocSecurity>
  <Lines>38</Lines>
  <Paragraphs>10</Paragraphs>
  <ScaleCrop>false</ScaleCrop>
  <Company>RCJ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Rydman</dc:creator>
  <cp:keywords/>
  <dc:description/>
  <cp:lastModifiedBy>DaveO</cp:lastModifiedBy>
  <cp:revision>2</cp:revision>
  <dcterms:created xsi:type="dcterms:W3CDTF">2018-02-27T20:09:00Z</dcterms:created>
  <dcterms:modified xsi:type="dcterms:W3CDTF">2018-03-04T00:31:00Z</dcterms:modified>
</cp:coreProperties>
</file>